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34DC2" w14:textId="77777777" w:rsidR="00137784" w:rsidRPr="00DE692F" w:rsidRDefault="00137784" w:rsidP="001377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</w:p>
    <w:p w14:paraId="252AF401" w14:textId="77777777" w:rsidR="00137784" w:rsidRPr="00DE692F" w:rsidRDefault="00137784" w:rsidP="001377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</w:p>
    <w:p w14:paraId="7BDF8CBF" w14:textId="77777777" w:rsidR="00137784" w:rsidRPr="00DE692F" w:rsidRDefault="00137784" w:rsidP="00137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DE692F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OPIS PRZEDMIOTU ZAMÓWIENIA / OPIS OFEROWANEGO TOWARU</w:t>
      </w:r>
    </w:p>
    <w:p w14:paraId="4A27790B" w14:textId="77777777" w:rsidR="00137784" w:rsidRPr="00DE692F" w:rsidRDefault="00137784" w:rsidP="00137784">
      <w:pPr>
        <w:tabs>
          <w:tab w:val="left" w:pos="426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675B65FF" w14:textId="7370C453" w:rsidR="00137784" w:rsidRPr="00DE692F" w:rsidRDefault="00137784" w:rsidP="00137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DE69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Dotyczy postępowania o udzielenie zamówienia publicznego </w:t>
      </w:r>
    </w:p>
    <w:p w14:paraId="7457354A" w14:textId="3DDD962D" w:rsidR="00FD0D0B" w:rsidRPr="00DE692F" w:rsidRDefault="003C429C" w:rsidP="00137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DE692F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Zakup sprzętu komputerowego, oprogramowania oraz monitorów interaktywnych w ramach Rządowego Programu „Cyfrowy Uczeń”</w:t>
      </w:r>
    </w:p>
    <w:p w14:paraId="6E10A5E4" w14:textId="77777777" w:rsidR="003C429C" w:rsidRPr="00DE692F" w:rsidRDefault="003C429C" w:rsidP="00137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</w:p>
    <w:p w14:paraId="3B1909EA" w14:textId="612A9A5D" w:rsidR="00926E6C" w:rsidRPr="00DE692F" w:rsidRDefault="00926E6C" w:rsidP="00137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DE692F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Część I</w:t>
      </w:r>
      <w:r w:rsidR="008105A4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V</w:t>
      </w:r>
    </w:p>
    <w:p w14:paraId="1BD0B290" w14:textId="77777777" w:rsidR="00137784" w:rsidRPr="00DE692F" w:rsidRDefault="00137784" w:rsidP="001377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05F0E43" w14:textId="77777777" w:rsidR="00137784" w:rsidRPr="00DE692F" w:rsidRDefault="00137784" w:rsidP="001377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DE69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Uwaga!</w:t>
      </w:r>
    </w:p>
    <w:p w14:paraId="49B2F2E9" w14:textId="77777777" w:rsidR="00137784" w:rsidRPr="00DE692F" w:rsidRDefault="00137784" w:rsidP="001377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DE69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Należy podać dokładne wartości parametrów oferowanego sprzętu (Zamawiający nie dopuszcza zapisów typu: „zgodnie z SWZ”, „spełnia” czy „tak”).</w:t>
      </w:r>
    </w:p>
    <w:p w14:paraId="711DB4ED" w14:textId="77777777" w:rsidR="00137784" w:rsidRPr="00DE692F" w:rsidRDefault="00137784" w:rsidP="0013778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tbl>
      <w:tblPr>
        <w:tblStyle w:val="Tabela-Siatka"/>
        <w:tblW w:w="14713" w:type="dxa"/>
        <w:tblLook w:val="04A0" w:firstRow="1" w:lastRow="0" w:firstColumn="1" w:lastColumn="0" w:noHBand="0" w:noVBand="1"/>
      </w:tblPr>
      <w:tblGrid>
        <w:gridCol w:w="542"/>
        <w:gridCol w:w="2005"/>
        <w:gridCol w:w="709"/>
        <w:gridCol w:w="5244"/>
        <w:gridCol w:w="1418"/>
        <w:gridCol w:w="1843"/>
        <w:gridCol w:w="1125"/>
        <w:gridCol w:w="1827"/>
      </w:tblGrid>
      <w:tr w:rsidR="00DE692F" w14:paraId="42DD4F5F" w14:textId="77777777" w:rsidTr="004500A2">
        <w:trPr>
          <w:trHeight w:val="1220"/>
        </w:trPr>
        <w:tc>
          <w:tcPr>
            <w:tcW w:w="542" w:type="dxa"/>
          </w:tcPr>
          <w:p w14:paraId="57B7DE73" w14:textId="2E679355" w:rsidR="00DE692F" w:rsidRPr="0026590D" w:rsidRDefault="00DE692F" w:rsidP="00DE692F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659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005" w:type="dxa"/>
          </w:tcPr>
          <w:p w14:paraId="43DDC5A8" w14:textId="368251CD" w:rsidR="00DE692F" w:rsidRPr="0026590D" w:rsidRDefault="00DE692F" w:rsidP="00DE692F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659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Urządzenie</w:t>
            </w:r>
          </w:p>
        </w:tc>
        <w:tc>
          <w:tcPr>
            <w:tcW w:w="709" w:type="dxa"/>
          </w:tcPr>
          <w:p w14:paraId="7789AE9D" w14:textId="64FE81EB" w:rsidR="00DE692F" w:rsidRPr="0026590D" w:rsidRDefault="00DE692F" w:rsidP="00DE692F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659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5244" w:type="dxa"/>
          </w:tcPr>
          <w:p w14:paraId="2DF49CBE" w14:textId="1DCA5E20" w:rsidR="00DE692F" w:rsidRPr="0026590D" w:rsidRDefault="00DE692F" w:rsidP="00DE692F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659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Opis minimalnych wymagań</w:t>
            </w:r>
          </w:p>
        </w:tc>
        <w:tc>
          <w:tcPr>
            <w:tcW w:w="1418" w:type="dxa"/>
          </w:tcPr>
          <w:p w14:paraId="6D54AFB1" w14:textId="77777777" w:rsidR="00DE692F" w:rsidRPr="0026590D" w:rsidRDefault="00DE692F" w:rsidP="00DE692F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659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Opis oferowanego towaru</w:t>
            </w:r>
          </w:p>
          <w:p w14:paraId="1C2DEF48" w14:textId="64E5098B" w:rsidR="00DE692F" w:rsidRPr="0026590D" w:rsidRDefault="00DE692F" w:rsidP="00DE692F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659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(wypełnia Wykonawca)</w:t>
            </w:r>
          </w:p>
        </w:tc>
        <w:tc>
          <w:tcPr>
            <w:tcW w:w="1843" w:type="dxa"/>
          </w:tcPr>
          <w:p w14:paraId="294150DC" w14:textId="50B1304C" w:rsidR="00DE692F" w:rsidRPr="0026590D" w:rsidRDefault="00DE692F" w:rsidP="00DE692F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659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Cena jednostkowa netto</w:t>
            </w:r>
          </w:p>
        </w:tc>
        <w:tc>
          <w:tcPr>
            <w:tcW w:w="1125" w:type="dxa"/>
          </w:tcPr>
          <w:p w14:paraId="49C7C823" w14:textId="7905AFBB" w:rsidR="00DE692F" w:rsidRPr="0026590D" w:rsidRDefault="00DE692F" w:rsidP="00DE692F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659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VAT (%)</w:t>
            </w:r>
          </w:p>
        </w:tc>
        <w:tc>
          <w:tcPr>
            <w:tcW w:w="1827" w:type="dxa"/>
          </w:tcPr>
          <w:p w14:paraId="0872C95A" w14:textId="4E7CA397" w:rsidR="00DE692F" w:rsidRPr="0026590D" w:rsidRDefault="00DE692F" w:rsidP="00DE692F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659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Cena pozycji brutto (cena jednostkowa brutto x ilość)</w:t>
            </w:r>
          </w:p>
        </w:tc>
      </w:tr>
      <w:tr w:rsidR="00DE692F" w14:paraId="2A2AB74A" w14:textId="77777777" w:rsidTr="009C43B6">
        <w:trPr>
          <w:trHeight w:val="708"/>
        </w:trPr>
        <w:tc>
          <w:tcPr>
            <w:tcW w:w="542" w:type="dxa"/>
          </w:tcPr>
          <w:p w14:paraId="30F2BD31" w14:textId="77777777" w:rsidR="00DE692F" w:rsidRPr="00DE692F" w:rsidRDefault="00DE692F" w:rsidP="00DE692F">
            <w:pPr>
              <w:pStyle w:val="Akapitzlist"/>
              <w:numPr>
                <w:ilvl w:val="0"/>
                <w:numId w:val="11"/>
              </w:num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005" w:type="dxa"/>
          </w:tcPr>
          <w:p w14:paraId="6B50D624" w14:textId="5FE82243" w:rsidR="00DE692F" w:rsidRPr="00DE692F" w:rsidRDefault="009C43B6" w:rsidP="009C43B6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Monitor interaktywny</w:t>
            </w:r>
          </w:p>
        </w:tc>
        <w:tc>
          <w:tcPr>
            <w:tcW w:w="709" w:type="dxa"/>
          </w:tcPr>
          <w:p w14:paraId="351FE87A" w14:textId="639A3CA2" w:rsidR="00DE692F" w:rsidRPr="00DE692F" w:rsidRDefault="009C43B6" w:rsidP="009C43B6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244" w:type="dxa"/>
          </w:tcPr>
          <w:p w14:paraId="28CA2B0B" w14:textId="135FF4A1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Przekątna ekranu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65 cali</w:t>
            </w:r>
          </w:p>
          <w:p w14:paraId="6EE208A7" w14:textId="63387916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Technologia podświetlenia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D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-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LED</w:t>
            </w:r>
          </w:p>
          <w:p w14:paraId="7072EFB1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Rozdzielczość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3840 × 2160 (4K UHD)</w:t>
            </w:r>
          </w:p>
          <w:p w14:paraId="0462516A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Jasność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min. 400 cd/m²</w:t>
            </w:r>
          </w:p>
          <w:p w14:paraId="4ADA0994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Kontrast statyczny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min. 4000:1</w:t>
            </w:r>
          </w:p>
          <w:p w14:paraId="29AE43D7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Kąty widzenia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178° w pionie i poziomie</w:t>
            </w:r>
          </w:p>
          <w:p w14:paraId="1D6D571D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Technologia dotykowa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Podczerwień (IR), min. 32 punkty dla Android i 50 punktów dla Windows</w:t>
            </w:r>
          </w:p>
          <w:p w14:paraId="06B3BC5F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Czas reakcji dotyku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≤ 5 ms</w:t>
            </w:r>
          </w:p>
          <w:p w14:paraId="384E2AE8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Dokładność dotyku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±1 mm</w:t>
            </w:r>
          </w:p>
          <w:p w14:paraId="29D0C812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Tryb pisania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Palec i dedykowany rysik</w:t>
            </w:r>
          </w:p>
          <w:p w14:paraId="49982072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System operacyjny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Android 14</w:t>
            </w:r>
          </w:p>
          <w:p w14:paraId="6C21A14F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Pamięć RAM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min. 8 GB</w:t>
            </w:r>
          </w:p>
          <w:p w14:paraId="6136431E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Pamięć ROM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min. 128 GB</w:t>
            </w:r>
          </w:p>
          <w:p w14:paraId="79B9B3A1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lastRenderedPageBreak/>
              <w:t>Procesor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Min. 8-rdzeniowy A55</w:t>
            </w:r>
          </w:p>
          <w:p w14:paraId="642D309B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Wi-Fi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Tak, 802.11 a/b/g/n/</w:t>
            </w:r>
            <w:proofErr w:type="spellStart"/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ac</w:t>
            </w:r>
            <w:proofErr w:type="spellEnd"/>
          </w:p>
          <w:p w14:paraId="34AE93BC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Bluetooth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Tak, min. BT 5.0</w:t>
            </w:r>
          </w:p>
          <w:p w14:paraId="28665C94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Wbudowane głośniki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min. 2 × 15 W</w:t>
            </w:r>
          </w:p>
          <w:p w14:paraId="79FA65F7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Złącza przednie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 xml:space="preserve">min. 1× USB 2.0, 1× USB 3.2, 1× USB-C, 1× HDMI IN, 1× USB </w:t>
            </w:r>
            <w:proofErr w:type="spellStart"/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Touch</w:t>
            </w:r>
            <w:proofErr w:type="spellEnd"/>
          </w:p>
          <w:p w14:paraId="1626AA85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Złącza tylne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min. 2× HDMI IN, 2× USB 2.0, 1× HDMI OUT, 1× RJ-45, 1× RS-232, 1× Audio Out, 1× MIC IN</w:t>
            </w:r>
          </w:p>
          <w:p w14:paraId="64687878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Slot na kartę TF (</w:t>
            </w:r>
            <w:proofErr w:type="spellStart"/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mSD</w:t>
            </w:r>
            <w:proofErr w:type="spellEnd"/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)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Tak, do 128 GB</w:t>
            </w:r>
          </w:p>
          <w:p w14:paraId="16E290BA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Złącze OPS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Tak</w:t>
            </w:r>
          </w:p>
          <w:p w14:paraId="0CD6F016" w14:textId="3C1103DF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Funkcje dodatkowe</w:t>
            </w:r>
            <w:r w:rsidR="002659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9C43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Monitor interaktywny musi posiadać wbudowaną aplikację typu „Biała tablica”, która umożliwia:</w:t>
            </w:r>
          </w:p>
          <w:p w14:paraId="2CC53E88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1.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Korzystanie z zestawu narzędzi edukacyjnych, w tym:</w:t>
            </w:r>
          </w:p>
          <w:p w14:paraId="25FCA646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o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zbioru gotowych znaków, kształtów i brył geometrycznych,</w:t>
            </w:r>
          </w:p>
          <w:p w14:paraId="68838E1D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o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biblioteki grafik oraz plików wideo,</w:t>
            </w:r>
          </w:p>
          <w:p w14:paraId="19EFE1B4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o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wstawianie tabel automatycznie dopasowujących rozmiar komórek do wprowadzanego tekstu,</w:t>
            </w:r>
          </w:p>
          <w:p w14:paraId="22B270D6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o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przyborów matematycznych (co najmniej linijki, ekierki, kątomierza, cyrkla),</w:t>
            </w:r>
          </w:p>
          <w:p w14:paraId="329F8F4B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o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wstawianie map myśli, które dynamicznie dopasowują się do zawartości tekstowej.</w:t>
            </w:r>
          </w:p>
          <w:p w14:paraId="2E490A03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2.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Uruchamianie zewnętrznych źródeł sygnału podłączonych do portów monitora bez opuszczania aplikacji.</w:t>
            </w:r>
          </w:p>
          <w:p w14:paraId="4311DFCB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3.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Tworzenie dokumentów tekstowych, arkuszy kalkulacyjnych, prezentacji oraz plików PDF z poziomu wbudowanego edytora.</w:t>
            </w:r>
          </w:p>
          <w:p w14:paraId="1FC34C42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lastRenderedPageBreak/>
              <w:t>4.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Wbudowaną wyszukiwarkę internetową umożliwiającą pobieranie i wstawianie obrazów bezpośrednio do prowadzonej lekcji.</w:t>
            </w:r>
          </w:p>
          <w:p w14:paraId="22514DD4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5.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Tworzenie interaktywnych quizów:</w:t>
            </w:r>
          </w:p>
          <w:p w14:paraId="24238D4B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o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pytania jednokrotnego i wielokrotnego wyboru,</w:t>
            </w:r>
          </w:p>
          <w:p w14:paraId="02F03078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o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tryb anonimowy lub imienny,</w:t>
            </w:r>
          </w:p>
          <w:p w14:paraId="5380243D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o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udostępnianie quizów uczniom za pomocą kodu QR (dla urządzeń mobilnych – telefony, tablety),</w:t>
            </w:r>
          </w:p>
          <w:p w14:paraId="75FB1E49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o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możliwość podglądu liczby uczestników, statusu odpowiedzi oraz graficznej prezentacji wyników (np. wykresy słupkowe) bezpośrednio w aplikacji.</w:t>
            </w:r>
          </w:p>
          <w:p w14:paraId="3DC5DD77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6.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Podział ekranu na 2, 3 lub 4 niezależne strefy robocze, z osobnym zestawem narzędzi do pisania dla każdej ze stref, umożliwiający jednoczesną pracę do 4 użytkowników.</w:t>
            </w:r>
          </w:p>
          <w:p w14:paraId="6ACDFD50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7.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Zapis stworzonych treści w formatach: PDF, PNG oraz natywnym formacie aplikacji (np. *.</w:t>
            </w:r>
            <w:proofErr w:type="spellStart"/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wbd</w:t>
            </w:r>
            <w:proofErr w:type="spellEnd"/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).</w:t>
            </w:r>
          </w:p>
          <w:p w14:paraId="7B7BD328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8.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Udostępnianie lekcji uczniom poprzez:</w:t>
            </w:r>
          </w:p>
          <w:p w14:paraId="5860915A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o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generowanie kodu QR do pobrania materiału,</w:t>
            </w:r>
          </w:p>
          <w:p w14:paraId="0BB51239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o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wysyłkę lekcji za pośrednictwem poczty e-mail.</w:t>
            </w:r>
          </w:p>
          <w:p w14:paraId="3C88D718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9.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Personalizację wyglądu aplikacji „Biała tablica” poprzez:</w:t>
            </w:r>
          </w:p>
          <w:p w14:paraId="68B08B02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o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wybór koloru tła,</w:t>
            </w:r>
          </w:p>
          <w:p w14:paraId="57D1BD04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o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wybór szablonu (np. linie cienkie, grube, kratki),</w:t>
            </w:r>
          </w:p>
          <w:p w14:paraId="244D34DF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o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możliwość importu własnych teł graficznych.</w:t>
            </w:r>
          </w:p>
          <w:p w14:paraId="40F21080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Interfejs użytkownika i obsługa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Monitor musi posiadać menu podręczne umieszczone po bokach ekranu, z regulowaną wysokością.</w:t>
            </w:r>
          </w:p>
          <w:p w14:paraId="216FCEE6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Możliwość szybkiego wywołania menu skrótów za pomocą gestu dotykowego (przyłożenie trzech palców w dowolnym miejscu ekranu).</w:t>
            </w:r>
          </w:p>
          <w:p w14:paraId="59612392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lastRenderedPageBreak/>
              <w:t>Łączność bezprzewodowa i zarządzanie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Monitor musi umożliwiać bezprzewodowe połączenie z urządzeniami mobilnymi przy użyciu:</w:t>
            </w:r>
          </w:p>
          <w:p w14:paraId="7E9E85F5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•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 xml:space="preserve">dedykowanej aplikacji kompatybilnej z systemami iOS, Android oraz Windows, umożliwiającej dwukierunkową komunikację (w tym zdalne sterowanie monitorem z poziomu urządzenia w trybie </w:t>
            </w:r>
            <w:proofErr w:type="spellStart"/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touchpad</w:t>
            </w:r>
            <w:proofErr w:type="spellEnd"/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),</w:t>
            </w:r>
          </w:p>
          <w:p w14:paraId="2285F3C1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•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 xml:space="preserve">technologii </w:t>
            </w:r>
            <w:proofErr w:type="spellStart"/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Miracast</w:t>
            </w:r>
            <w:proofErr w:type="spellEnd"/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AirPlay</w:t>
            </w:r>
            <w:proofErr w:type="spellEnd"/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,</w:t>
            </w:r>
          </w:p>
          <w:p w14:paraId="07E4EE63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•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przeglądarki internetowej – z możliwością wyświetlenia wyłącznie zawartości przeglądarki nauczyciela po wpisaniu adresu IP udostępnionego przez monitor.</w:t>
            </w:r>
          </w:p>
          <w:p w14:paraId="7499F313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Zarządzanie połączeniami bezprzewodowymi powinno umożliwiać:</w:t>
            </w:r>
          </w:p>
          <w:p w14:paraId="510F1910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•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określenie liczby urządzeń mogących jednocześnie połączyć się z monitorem (minimum 9),</w:t>
            </w:r>
          </w:p>
          <w:p w14:paraId="4B4149B6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•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 xml:space="preserve">możliwość aktywacji lub dezaktywacji połączeń typu </w:t>
            </w:r>
            <w:proofErr w:type="spellStart"/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AirPlay</w:t>
            </w:r>
            <w:proofErr w:type="spellEnd"/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Miracast</w:t>
            </w:r>
            <w:proofErr w:type="spellEnd"/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, Google </w:t>
            </w:r>
            <w:proofErr w:type="spellStart"/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Cast</w:t>
            </w:r>
            <w:proofErr w:type="spellEnd"/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.</w:t>
            </w:r>
          </w:p>
          <w:p w14:paraId="22B5AF39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Monitor musi być wyposażony w aplikację do szybkiego przesyłania materiałów graficznych (zdjęć, obrazów itp.) z urządzeń mobilnych na ekran bez konieczności instalacji dodatkowego oprogramowania. Przesłane materiały powinny być automatycznie zapisywane w pamięci monitora, bez konieczności udostępniania całego ekranu urządzenia mobilnego.</w:t>
            </w:r>
          </w:p>
          <w:p w14:paraId="2F0FEAF6" w14:textId="77777777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Szkło ochronne</w:t>
            </w: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Szkło hartowane, min. 3.2 mm, powłoka antyrefleksyjna, twardość ≥9H</w:t>
            </w:r>
          </w:p>
          <w:p w14:paraId="10B59D43" w14:textId="23A1DB1F" w:rsidR="009C43B6" w:rsidRPr="009C43B6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Certyfikaty CE, ISO 9001, ISO 14001, ISO 50001</w:t>
            </w:r>
          </w:p>
          <w:p w14:paraId="750C9998" w14:textId="73CE4991" w:rsidR="008105A4" w:rsidRDefault="009C43B6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9C43B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Zawartość zestawu min.: 2 × rysik, pilot, kabel zasilający, zestaw śrub, uchwyt montażowy</w:t>
            </w:r>
          </w:p>
          <w:p w14:paraId="17341F03" w14:textId="021417FF" w:rsidR="008105A4" w:rsidRDefault="008105A4" w:rsidP="009C43B6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105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Dostawa, montaż, kalibracja i przeszkolenie z użytkowania w cenie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418" w:type="dxa"/>
          </w:tcPr>
          <w:p w14:paraId="45967A59" w14:textId="77777777" w:rsidR="00DE692F" w:rsidRDefault="00DE692F" w:rsidP="00137784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38E09461" w14:textId="77777777" w:rsidR="00DE692F" w:rsidRPr="004500A2" w:rsidRDefault="00DE692F" w:rsidP="00137784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25" w:type="dxa"/>
          </w:tcPr>
          <w:p w14:paraId="1AA9243C" w14:textId="0980F6A2" w:rsidR="00DE692F" w:rsidRPr="004500A2" w:rsidRDefault="004500A2" w:rsidP="004500A2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500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827" w:type="dxa"/>
          </w:tcPr>
          <w:p w14:paraId="65DFC0DA" w14:textId="77777777" w:rsidR="00DE692F" w:rsidRDefault="00DE692F" w:rsidP="00137784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</w:tbl>
    <w:p w14:paraId="2D35D31C" w14:textId="77777777" w:rsidR="009C43B6" w:rsidRDefault="009C43B6" w:rsidP="00EA3BA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21274ABB" w14:textId="77777777" w:rsidR="009C43B6" w:rsidRPr="00DE692F" w:rsidRDefault="009C43B6" w:rsidP="00EA3BA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39D66EEC" w14:textId="77777777" w:rsidR="00137784" w:rsidRPr="009C43B6" w:rsidRDefault="00137784" w:rsidP="001377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9C43B6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...................................................</w:t>
      </w:r>
      <w:r w:rsidRPr="009C43B6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9C43B6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 xml:space="preserve">                                                                                                                                                 …………………………………………………………..</w:t>
      </w:r>
    </w:p>
    <w:p w14:paraId="726A2960" w14:textId="3DC45766" w:rsidR="00137784" w:rsidRPr="009C43B6" w:rsidRDefault="00137784" w:rsidP="00137784">
      <w:pPr>
        <w:suppressAutoHyphens/>
        <w:spacing w:after="0" w:line="240" w:lineRule="auto"/>
        <w:ind w:left="6372" w:hanging="6372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9C43B6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(miejscowość i data)                                                                                                                                                                              </w:t>
      </w:r>
      <w:r w:rsidR="009C43B6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 xml:space="preserve">           </w:t>
      </w:r>
      <w:r w:rsidRPr="009C43B6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(podpis, pieczątka imienna osoby upoważnionej  </w:t>
      </w:r>
    </w:p>
    <w:p w14:paraId="5E08C83D" w14:textId="44969448" w:rsidR="0004522C" w:rsidRPr="009C43B6" w:rsidRDefault="00137784" w:rsidP="00EA3BA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C43B6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9C43B6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9C43B6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do składania oświadczeń woli w imieniu Wykonawcy) </w:t>
      </w:r>
    </w:p>
    <w:sectPr w:rsidR="0004522C" w:rsidRPr="009C43B6" w:rsidSect="00557679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417" w:right="1417" w:bottom="1417" w:left="1417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B82D4" w14:textId="77777777" w:rsidR="002D6A30" w:rsidRDefault="00073A37">
      <w:pPr>
        <w:spacing w:after="0" w:line="240" w:lineRule="auto"/>
      </w:pPr>
      <w:r>
        <w:separator/>
      </w:r>
    </w:p>
  </w:endnote>
  <w:endnote w:type="continuationSeparator" w:id="0">
    <w:p w14:paraId="75EBC4DA" w14:textId="77777777" w:rsidR="002D6A30" w:rsidRDefault="00073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8B0D4" w14:textId="77777777" w:rsidR="00FD1229" w:rsidRDefault="005940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E45E4C" w14:textId="77777777" w:rsidR="00FD1229" w:rsidRDefault="00FD122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FC691" w14:textId="6A8FAB17" w:rsidR="00FD1229" w:rsidRDefault="00FD1229" w:rsidP="00031704">
    <w:pPr>
      <w:pStyle w:val="Stopka"/>
      <w:framePr w:wrap="around" w:vAnchor="page" w:hAnchor="margin" w:xAlign="right" w:y="1555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CB48B" w14:textId="77777777" w:rsidR="00FD1229" w:rsidRPr="00204602" w:rsidRDefault="00FD1229" w:rsidP="00204602">
    <w:pPr>
      <w:pStyle w:val="Stopka"/>
      <w:spacing w:line="220" w:lineRule="exact"/>
      <w:rPr>
        <w:rFonts w:ascii="Arial" w:hAnsi="Arial"/>
        <w:color w:val="5D6A70"/>
        <w:sz w:val="15"/>
      </w:rPr>
    </w:pPr>
  </w:p>
  <w:p w14:paraId="73D735A0" w14:textId="77777777" w:rsidR="00FD1229" w:rsidRPr="00751CC7" w:rsidRDefault="00FD1229" w:rsidP="00001ACA">
    <w:pPr>
      <w:pStyle w:val="Stopka"/>
      <w:spacing w:line="220" w:lineRule="exact"/>
      <w:rPr>
        <w:rFonts w:ascii="Arial" w:hAnsi="Arial"/>
        <w:color w:val="5D6A70"/>
        <w:sz w:val="15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74E78" w14:textId="77777777" w:rsidR="002D6A30" w:rsidRDefault="00073A37">
      <w:pPr>
        <w:spacing w:after="0" w:line="240" w:lineRule="auto"/>
      </w:pPr>
      <w:r>
        <w:separator/>
      </w:r>
    </w:p>
  </w:footnote>
  <w:footnote w:type="continuationSeparator" w:id="0">
    <w:p w14:paraId="62ACCDAC" w14:textId="77777777" w:rsidR="002D6A30" w:rsidRDefault="00073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DB290" w14:textId="77777777" w:rsidR="00FD1229" w:rsidRDefault="00FD1229" w:rsidP="00534AD8">
    <w:pPr>
      <w:pStyle w:val="Nagwek"/>
      <w:rPr>
        <w:sz w:val="24"/>
        <w:u w:val="single"/>
      </w:rPr>
    </w:pPr>
  </w:p>
  <w:p w14:paraId="41582BEF" w14:textId="77777777" w:rsidR="00FD1229" w:rsidRDefault="00FD1229" w:rsidP="00534AD8">
    <w:pPr>
      <w:pStyle w:val="Nagwek"/>
      <w:rPr>
        <w:sz w:val="24"/>
        <w:u w:val="single"/>
      </w:rPr>
    </w:pPr>
  </w:p>
  <w:p w14:paraId="6E9A3FB2" w14:textId="77777777" w:rsidR="00FD1229" w:rsidRDefault="00FD1229" w:rsidP="00534AD8">
    <w:pPr>
      <w:pStyle w:val="Nagwek"/>
      <w:rPr>
        <w:sz w:val="24"/>
        <w:u w:val="single"/>
      </w:rPr>
    </w:pPr>
  </w:p>
  <w:p w14:paraId="2E8A81A2" w14:textId="77777777" w:rsidR="00FD1229" w:rsidRPr="009351A9" w:rsidRDefault="00FD1229">
    <w:pPr>
      <w:pStyle w:val="Nagwek"/>
      <w:rPr>
        <w:rFonts w:ascii="Arial" w:hAnsi="Arial"/>
        <w:sz w:val="16"/>
        <w:szCs w:val="16"/>
        <w:u w:val="sing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5F210" w14:textId="77777777" w:rsidR="00DE692F" w:rsidRDefault="00DE692F" w:rsidP="00DE692F">
    <w:pPr>
      <w:tabs>
        <w:tab w:val="left" w:pos="300"/>
        <w:tab w:val="left" w:pos="1815"/>
        <w:tab w:val="center" w:pos="4536"/>
        <w:tab w:val="right" w:pos="9072"/>
      </w:tabs>
      <w:spacing w:after="0" w:line="240" w:lineRule="exact"/>
      <w:jc w:val="right"/>
      <w:rPr>
        <w:rFonts w:ascii="Times New Roman" w:eastAsia="Times New Roman" w:hAnsi="Times New Roman" w:cs="Times New Roman"/>
        <w:b/>
        <w:color w:val="5D6A70"/>
        <w:szCs w:val="36"/>
        <w:lang w:eastAsia="pl-PL"/>
      </w:rPr>
    </w:pPr>
  </w:p>
  <w:p w14:paraId="29A7B83A" w14:textId="77777777" w:rsidR="00DE692F" w:rsidRDefault="00DE692F" w:rsidP="00DE692F">
    <w:pPr>
      <w:tabs>
        <w:tab w:val="left" w:pos="300"/>
        <w:tab w:val="left" w:pos="1815"/>
        <w:tab w:val="center" w:pos="4536"/>
        <w:tab w:val="right" w:pos="9072"/>
      </w:tabs>
      <w:spacing w:after="0" w:line="240" w:lineRule="exact"/>
      <w:jc w:val="right"/>
      <w:rPr>
        <w:rFonts w:ascii="Times New Roman" w:eastAsia="Times New Roman" w:hAnsi="Times New Roman" w:cs="Times New Roman"/>
        <w:b/>
        <w:color w:val="5D6A70"/>
        <w:szCs w:val="36"/>
        <w:lang w:eastAsia="pl-PL"/>
      </w:rPr>
    </w:pPr>
  </w:p>
  <w:p w14:paraId="1ACA4EF3" w14:textId="22F76BBE" w:rsidR="00FD1229" w:rsidRPr="00DE692F" w:rsidRDefault="00DE692F" w:rsidP="00DE692F">
    <w:pPr>
      <w:tabs>
        <w:tab w:val="left" w:pos="300"/>
        <w:tab w:val="left" w:pos="1815"/>
        <w:tab w:val="center" w:pos="4536"/>
        <w:tab w:val="right" w:pos="9072"/>
      </w:tabs>
      <w:spacing w:after="0" w:line="240" w:lineRule="exact"/>
      <w:jc w:val="right"/>
      <w:rPr>
        <w:rFonts w:ascii="Times New Roman" w:eastAsia="Times New Roman" w:hAnsi="Times New Roman" w:cs="Times New Roman"/>
        <w:b/>
        <w:color w:val="5D6A70"/>
        <w:szCs w:val="36"/>
        <w:lang w:eastAsia="pl-PL"/>
      </w:rPr>
    </w:pPr>
    <w:r w:rsidRPr="00DE692F">
      <w:rPr>
        <w:rFonts w:ascii="Times New Roman" w:eastAsia="Times New Roman" w:hAnsi="Times New Roman" w:cs="Times New Roman"/>
        <w:b/>
        <w:color w:val="5D6A70"/>
        <w:szCs w:val="36"/>
        <w:lang w:eastAsia="pl-PL"/>
      </w:rPr>
      <w:t>Załącznik nr 1</w:t>
    </w:r>
    <w:r w:rsidR="009C43B6">
      <w:rPr>
        <w:rFonts w:ascii="Times New Roman" w:eastAsia="Times New Roman" w:hAnsi="Times New Roman" w:cs="Times New Roman"/>
        <w:b/>
        <w:color w:val="5D6A70"/>
        <w:szCs w:val="36"/>
        <w:lang w:eastAsia="pl-PL"/>
      </w:rPr>
      <w:t>d</w:t>
    </w:r>
    <w:r w:rsidRPr="00DE692F">
      <w:rPr>
        <w:rFonts w:ascii="Times New Roman" w:eastAsia="Times New Roman" w:hAnsi="Times New Roman" w:cs="Times New Roman"/>
        <w:b/>
        <w:color w:val="5D6A70"/>
        <w:szCs w:val="36"/>
        <w:lang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5A0C"/>
    <w:multiLevelType w:val="hybridMultilevel"/>
    <w:tmpl w:val="998E84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476A35"/>
    <w:multiLevelType w:val="hybridMultilevel"/>
    <w:tmpl w:val="B8564042"/>
    <w:lvl w:ilvl="0" w:tplc="99FA7772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BE251D7"/>
    <w:multiLevelType w:val="hybridMultilevel"/>
    <w:tmpl w:val="F18075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765302"/>
    <w:multiLevelType w:val="hybridMultilevel"/>
    <w:tmpl w:val="8272EF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7C298C"/>
    <w:multiLevelType w:val="hybridMultilevel"/>
    <w:tmpl w:val="23EC90EC"/>
    <w:lvl w:ilvl="0" w:tplc="7A36FE3C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5296A4D"/>
    <w:multiLevelType w:val="hybridMultilevel"/>
    <w:tmpl w:val="A484E6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C357A6"/>
    <w:multiLevelType w:val="hybridMultilevel"/>
    <w:tmpl w:val="8508FB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70B0A"/>
    <w:multiLevelType w:val="hybridMultilevel"/>
    <w:tmpl w:val="1F6CFA3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7C45E78"/>
    <w:multiLevelType w:val="hybridMultilevel"/>
    <w:tmpl w:val="FF2E25C2"/>
    <w:lvl w:ilvl="0" w:tplc="E668B876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94803"/>
    <w:multiLevelType w:val="hybridMultilevel"/>
    <w:tmpl w:val="B706D22E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9087758">
    <w:abstractNumId w:val="9"/>
  </w:num>
  <w:num w:numId="2" w16cid:durableId="180053003">
    <w:abstractNumId w:val="8"/>
  </w:num>
  <w:num w:numId="3" w16cid:durableId="352415316">
    <w:abstractNumId w:val="0"/>
  </w:num>
  <w:num w:numId="4" w16cid:durableId="1608998103">
    <w:abstractNumId w:val="6"/>
  </w:num>
  <w:num w:numId="5" w16cid:durableId="1943562404">
    <w:abstractNumId w:val="9"/>
  </w:num>
  <w:num w:numId="6" w16cid:durableId="1039433249">
    <w:abstractNumId w:val="3"/>
  </w:num>
  <w:num w:numId="7" w16cid:durableId="66535301">
    <w:abstractNumId w:val="7"/>
  </w:num>
  <w:num w:numId="8" w16cid:durableId="517625833">
    <w:abstractNumId w:val="1"/>
  </w:num>
  <w:num w:numId="9" w16cid:durableId="1800106479">
    <w:abstractNumId w:val="4"/>
  </w:num>
  <w:num w:numId="10" w16cid:durableId="751706313">
    <w:abstractNumId w:val="2"/>
  </w:num>
  <w:num w:numId="11" w16cid:durableId="86583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784"/>
    <w:rsid w:val="00031704"/>
    <w:rsid w:val="000403EE"/>
    <w:rsid w:val="0004522C"/>
    <w:rsid w:val="00073A37"/>
    <w:rsid w:val="00100D56"/>
    <w:rsid w:val="00137784"/>
    <w:rsid w:val="00171732"/>
    <w:rsid w:val="00175386"/>
    <w:rsid w:val="001B7782"/>
    <w:rsid w:val="001C39A2"/>
    <w:rsid w:val="001C7B82"/>
    <w:rsid w:val="0021414D"/>
    <w:rsid w:val="0026590D"/>
    <w:rsid w:val="00277D70"/>
    <w:rsid w:val="00281887"/>
    <w:rsid w:val="002C6ADA"/>
    <w:rsid w:val="002D6A30"/>
    <w:rsid w:val="002E6363"/>
    <w:rsid w:val="003022D0"/>
    <w:rsid w:val="00323DE9"/>
    <w:rsid w:val="003624FC"/>
    <w:rsid w:val="00394069"/>
    <w:rsid w:val="00395B09"/>
    <w:rsid w:val="003C429C"/>
    <w:rsid w:val="003D672D"/>
    <w:rsid w:val="003F4CFA"/>
    <w:rsid w:val="003F6365"/>
    <w:rsid w:val="004150A9"/>
    <w:rsid w:val="004500A2"/>
    <w:rsid w:val="00463CE4"/>
    <w:rsid w:val="004B097A"/>
    <w:rsid w:val="004E1CC0"/>
    <w:rsid w:val="004F55D5"/>
    <w:rsid w:val="0050323C"/>
    <w:rsid w:val="00577FBF"/>
    <w:rsid w:val="00594098"/>
    <w:rsid w:val="005A00A3"/>
    <w:rsid w:val="005B4845"/>
    <w:rsid w:val="005B6BDE"/>
    <w:rsid w:val="005D2E69"/>
    <w:rsid w:val="00632A96"/>
    <w:rsid w:val="006C1A79"/>
    <w:rsid w:val="006C5E80"/>
    <w:rsid w:val="00783737"/>
    <w:rsid w:val="00784DEF"/>
    <w:rsid w:val="007B494B"/>
    <w:rsid w:val="008105A4"/>
    <w:rsid w:val="00831CDC"/>
    <w:rsid w:val="008D267E"/>
    <w:rsid w:val="008E30F9"/>
    <w:rsid w:val="008E37D7"/>
    <w:rsid w:val="00926E6C"/>
    <w:rsid w:val="00986102"/>
    <w:rsid w:val="009C43B6"/>
    <w:rsid w:val="009D2131"/>
    <w:rsid w:val="00A00611"/>
    <w:rsid w:val="00A404BB"/>
    <w:rsid w:val="00AD0619"/>
    <w:rsid w:val="00B232AD"/>
    <w:rsid w:val="00B40153"/>
    <w:rsid w:val="00B46048"/>
    <w:rsid w:val="00BA4475"/>
    <w:rsid w:val="00C02802"/>
    <w:rsid w:val="00C043F1"/>
    <w:rsid w:val="00C22162"/>
    <w:rsid w:val="00C6366C"/>
    <w:rsid w:val="00CC143D"/>
    <w:rsid w:val="00D33BA8"/>
    <w:rsid w:val="00D3526A"/>
    <w:rsid w:val="00D93A8B"/>
    <w:rsid w:val="00D96DA1"/>
    <w:rsid w:val="00DC3532"/>
    <w:rsid w:val="00DE3F47"/>
    <w:rsid w:val="00DE692F"/>
    <w:rsid w:val="00E3158A"/>
    <w:rsid w:val="00E65794"/>
    <w:rsid w:val="00EA3BAC"/>
    <w:rsid w:val="00EB4A23"/>
    <w:rsid w:val="00EE338E"/>
    <w:rsid w:val="00F163F8"/>
    <w:rsid w:val="00F1641D"/>
    <w:rsid w:val="00F50E9E"/>
    <w:rsid w:val="00F77E9D"/>
    <w:rsid w:val="00F83DEE"/>
    <w:rsid w:val="00FD0D0B"/>
    <w:rsid w:val="00FD1229"/>
    <w:rsid w:val="00FE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0BE4E"/>
  <w15:chartTrackingRefBased/>
  <w15:docId w15:val="{06D40AEB-54B5-4A56-A5D9-58F57A9BB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061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137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37784"/>
  </w:style>
  <w:style w:type="paragraph" w:styleId="Nagwek">
    <w:name w:val="header"/>
    <w:basedOn w:val="Normalny"/>
    <w:link w:val="NagwekZnak"/>
    <w:rsid w:val="0013778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18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137784"/>
    <w:rPr>
      <w:rFonts w:ascii="Times New Roman" w:eastAsia="Times New Roman" w:hAnsi="Times New Roman" w:cs="Times New Roman"/>
      <w:sz w:val="18"/>
      <w:szCs w:val="24"/>
      <w:lang w:eastAsia="pl-PL"/>
    </w:rPr>
  </w:style>
  <w:style w:type="character" w:styleId="Numerstrony">
    <w:name w:val="page number"/>
    <w:basedOn w:val="Domylnaczcionkaakapitu"/>
    <w:rsid w:val="00137784"/>
  </w:style>
  <w:style w:type="character" w:customStyle="1" w:styleId="fgnp-form-text">
    <w:name w:val="fgnp-form-text"/>
    <w:basedOn w:val="Domylnaczcionkaakapitu"/>
    <w:rsid w:val="00D96DA1"/>
  </w:style>
  <w:style w:type="paragraph" w:styleId="Akapitzlist">
    <w:name w:val="List Paragraph"/>
    <w:aliases w:val="Numerowanie,Akapit z listą BS,Kolorowa lista — akcent 11,CW_Lista,L1,sw tekst,Akapit z listą5,normalny tekst,Akapit normalny,Lista XXX,lp1,Preambuła,Colorful Shading - Accent 31,Light List - Accent 51,Bulleted list,Bullet List"/>
    <w:basedOn w:val="Normalny"/>
    <w:link w:val="AkapitzlistZnak"/>
    <w:uiPriority w:val="34"/>
    <w:qFormat/>
    <w:rsid w:val="00F77E9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C7B82"/>
    <w:rPr>
      <w:color w:val="0563C1" w:themeColor="hyperlink"/>
      <w:u w:val="single"/>
    </w:rPr>
  </w:style>
  <w:style w:type="character" w:customStyle="1" w:styleId="AkapitzlistZnak">
    <w:name w:val="Akapit z listą Znak"/>
    <w:aliases w:val="Numerowanie Znak,Akapit z listą BS Znak,Kolorowa lista — akcent 11 Znak,CW_Lista Znak,L1 Znak,sw tekst Znak,Akapit z listą5 Znak,normalny tekst Znak,Akapit normalny Znak,Lista XXX Znak,lp1 Znak,Preambuła Znak,Bulleted list Znak"/>
    <w:link w:val="Akapitzlist"/>
    <w:uiPriority w:val="34"/>
    <w:qFormat/>
    <w:locked/>
    <w:rsid w:val="00100D56"/>
  </w:style>
  <w:style w:type="table" w:styleId="Tabela-Siatka">
    <w:name w:val="Table Grid"/>
    <w:basedOn w:val="Standardowy"/>
    <w:uiPriority w:val="39"/>
    <w:rsid w:val="00DE69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5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795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Lipecka</dc:creator>
  <cp:keywords/>
  <dc:description/>
  <cp:lastModifiedBy>Weronika Chorzępa</cp:lastModifiedBy>
  <cp:revision>7</cp:revision>
  <dcterms:created xsi:type="dcterms:W3CDTF">2025-10-31T11:42:00Z</dcterms:created>
  <dcterms:modified xsi:type="dcterms:W3CDTF">2025-10-31T13:13:00Z</dcterms:modified>
</cp:coreProperties>
</file>